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8290" w14:textId="7D07874F" w:rsidR="005F67D9" w:rsidRDefault="005F67D9" w:rsidP="005F67D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E2E2ACA" w14:textId="656DE18B" w:rsidR="00D975E4" w:rsidRPr="005F67D9" w:rsidRDefault="00D975E4" w:rsidP="00D975E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F67D9">
        <w:rPr>
          <w:rFonts w:ascii="Arial" w:hAnsi="Arial" w:cs="Arial"/>
          <w:b/>
          <w:bCs/>
          <w:sz w:val="28"/>
          <w:szCs w:val="28"/>
          <w:u w:val="single"/>
        </w:rPr>
        <w:t>Paper Statement Fee FAQ’s</w:t>
      </w:r>
    </w:p>
    <w:p w14:paraId="3C2C53F6" w14:textId="77777777" w:rsidR="00D975E4" w:rsidRPr="005F67D9" w:rsidRDefault="00D975E4" w:rsidP="00D975E4">
      <w:pPr>
        <w:rPr>
          <w:rFonts w:ascii="Arial" w:hAnsi="Arial" w:cs="Arial"/>
        </w:rPr>
      </w:pPr>
    </w:p>
    <w:p w14:paraId="0B9DD046" w14:textId="77777777" w:rsidR="00D975E4" w:rsidRPr="005F67D9" w:rsidRDefault="00D975E4" w:rsidP="00D975E4">
      <w:pPr>
        <w:rPr>
          <w:rFonts w:ascii="Arial" w:hAnsi="Arial" w:cs="Arial"/>
          <w:b/>
          <w:bCs/>
          <w:u w:val="single"/>
        </w:rPr>
      </w:pPr>
      <w:r w:rsidRPr="005F67D9">
        <w:rPr>
          <w:rFonts w:ascii="Arial" w:hAnsi="Arial" w:cs="Arial"/>
          <w:b/>
          <w:bCs/>
          <w:u w:val="single"/>
        </w:rPr>
        <w:t>Why is Bay State Savings Bank encouraging electronic statements?</w:t>
      </w:r>
    </w:p>
    <w:p w14:paraId="353735D3" w14:textId="7DF8A250" w:rsidR="00D975E4" w:rsidRPr="005F67D9" w:rsidRDefault="00D975E4" w:rsidP="00D975E4">
      <w:pPr>
        <w:rPr>
          <w:rFonts w:ascii="Arial" w:hAnsi="Arial" w:cs="Arial"/>
        </w:rPr>
      </w:pPr>
      <w:r w:rsidRPr="005F67D9">
        <w:rPr>
          <w:rFonts w:ascii="Arial" w:hAnsi="Arial" w:cs="Arial"/>
        </w:rPr>
        <w:t>We are committed to protecting the environment and contributing to the sustainable development of our community by reducing paper consumption and saving trees.</w:t>
      </w:r>
      <w:r w:rsidR="006B30F1" w:rsidRPr="005F67D9">
        <w:rPr>
          <w:rFonts w:ascii="Arial" w:hAnsi="Arial" w:cs="Arial"/>
        </w:rPr>
        <w:t xml:space="preserve"> </w:t>
      </w:r>
      <w:r w:rsidR="00CD7B1B" w:rsidRPr="005F67D9">
        <w:rPr>
          <w:rFonts w:ascii="Arial" w:hAnsi="Arial" w:cs="Arial"/>
        </w:rPr>
        <w:t>Additionally, e</w:t>
      </w:r>
      <w:r w:rsidRPr="005F67D9">
        <w:rPr>
          <w:rFonts w:ascii="Arial" w:hAnsi="Arial" w:cs="Arial"/>
        </w:rPr>
        <w:t>lectronic statements are faster and more secure.</w:t>
      </w:r>
    </w:p>
    <w:p w14:paraId="2218B4EC" w14:textId="77777777" w:rsidR="00D975E4" w:rsidRPr="005F67D9" w:rsidRDefault="00D975E4" w:rsidP="00D975E4">
      <w:pPr>
        <w:rPr>
          <w:rFonts w:ascii="Arial" w:hAnsi="Arial" w:cs="Arial"/>
          <w:b/>
          <w:bCs/>
          <w:u w:val="single"/>
        </w:rPr>
      </w:pPr>
      <w:r w:rsidRPr="005F67D9">
        <w:rPr>
          <w:rFonts w:ascii="Arial" w:hAnsi="Arial" w:cs="Arial"/>
          <w:b/>
          <w:bCs/>
          <w:u w:val="single"/>
        </w:rPr>
        <w:t>What is the fee if I choose to keep paper statements?</w:t>
      </w:r>
    </w:p>
    <w:p w14:paraId="28E19056" w14:textId="49CC41FD" w:rsidR="00D975E4" w:rsidRPr="005F67D9" w:rsidRDefault="00D975E4" w:rsidP="00D975E4">
      <w:pPr>
        <w:rPr>
          <w:rFonts w:ascii="Arial" w:hAnsi="Arial" w:cs="Arial"/>
        </w:rPr>
      </w:pPr>
      <w:r w:rsidRPr="005F67D9">
        <w:rPr>
          <w:rFonts w:ascii="Arial" w:hAnsi="Arial" w:cs="Arial"/>
        </w:rPr>
        <w:t xml:space="preserve">We charge a $3 </w:t>
      </w:r>
      <w:r w:rsidR="00DC1521" w:rsidRPr="005F67D9">
        <w:rPr>
          <w:rFonts w:ascii="Arial" w:hAnsi="Arial" w:cs="Arial"/>
        </w:rPr>
        <w:t xml:space="preserve">fee </w:t>
      </w:r>
      <w:r w:rsidRPr="005F67D9">
        <w:rPr>
          <w:rFonts w:ascii="Arial" w:hAnsi="Arial" w:cs="Arial"/>
        </w:rPr>
        <w:t>per month</w:t>
      </w:r>
      <w:r w:rsidR="00DC1521" w:rsidRPr="005F67D9">
        <w:rPr>
          <w:rFonts w:ascii="Arial" w:hAnsi="Arial" w:cs="Arial"/>
        </w:rPr>
        <w:t xml:space="preserve">, per account </w:t>
      </w:r>
      <w:r w:rsidRPr="005F67D9">
        <w:rPr>
          <w:rFonts w:ascii="Arial" w:hAnsi="Arial" w:cs="Arial"/>
        </w:rPr>
        <w:t>for paper statement</w:t>
      </w:r>
      <w:r w:rsidR="00DC1521" w:rsidRPr="005F67D9">
        <w:rPr>
          <w:rFonts w:ascii="Arial" w:hAnsi="Arial" w:cs="Arial"/>
        </w:rPr>
        <w:t>s</w:t>
      </w:r>
      <w:r w:rsidRPr="005F67D9">
        <w:rPr>
          <w:rFonts w:ascii="Arial" w:hAnsi="Arial" w:cs="Arial"/>
        </w:rPr>
        <w:t>; however,</w:t>
      </w:r>
      <w:r w:rsidRPr="005F67D9">
        <w:rPr>
          <w:rFonts w:ascii="Arial" w:hAnsi="Arial" w:cs="Arial"/>
          <w:color w:val="FF0000"/>
        </w:rPr>
        <w:t xml:space="preserve"> </w:t>
      </w:r>
      <w:r w:rsidRPr="005F67D9">
        <w:rPr>
          <w:rFonts w:ascii="Arial" w:hAnsi="Arial" w:cs="Arial"/>
        </w:rPr>
        <w:t>this fee is waived when you sign up for electronic statements.</w:t>
      </w:r>
    </w:p>
    <w:p w14:paraId="706AFB78" w14:textId="77777777" w:rsidR="00D975E4" w:rsidRPr="005F67D9" w:rsidRDefault="00D975E4" w:rsidP="00D975E4">
      <w:pPr>
        <w:rPr>
          <w:rFonts w:ascii="Arial" w:hAnsi="Arial" w:cs="Arial"/>
          <w:b/>
          <w:bCs/>
          <w:u w:val="single"/>
        </w:rPr>
      </w:pPr>
      <w:r w:rsidRPr="005F67D9">
        <w:rPr>
          <w:rFonts w:ascii="Arial" w:hAnsi="Arial" w:cs="Arial"/>
          <w:b/>
          <w:bCs/>
          <w:u w:val="single"/>
        </w:rPr>
        <w:t>Who is exempt from this fee?</w:t>
      </w:r>
    </w:p>
    <w:p w14:paraId="533E2EB1" w14:textId="7D090FBE" w:rsidR="00D975E4" w:rsidRPr="005F67D9" w:rsidRDefault="00D975E4" w:rsidP="00D975E4">
      <w:pPr>
        <w:rPr>
          <w:rFonts w:ascii="Arial" w:hAnsi="Arial" w:cs="Arial"/>
        </w:rPr>
      </w:pPr>
      <w:r w:rsidRPr="005F67D9">
        <w:rPr>
          <w:rFonts w:ascii="Arial" w:hAnsi="Arial" w:cs="Arial"/>
        </w:rPr>
        <w:t xml:space="preserve">Customers that notify us that they are under the age of 19 or 65 or older will not be assessed this fee. Additionally, </w:t>
      </w:r>
      <w:r w:rsidR="003C067C" w:rsidRPr="005F67D9">
        <w:rPr>
          <w:rFonts w:ascii="Arial" w:hAnsi="Arial" w:cs="Arial"/>
        </w:rPr>
        <w:t>Kasasa account holders</w:t>
      </w:r>
      <w:r w:rsidRPr="005F67D9">
        <w:rPr>
          <w:rFonts w:ascii="Arial" w:hAnsi="Arial" w:cs="Arial"/>
        </w:rPr>
        <w:t xml:space="preserve"> will not be assessed this fee.</w:t>
      </w:r>
    </w:p>
    <w:p w14:paraId="13921F22" w14:textId="501B8271" w:rsidR="00D975E4" w:rsidRPr="005F67D9" w:rsidRDefault="00D975E4" w:rsidP="00D975E4">
      <w:pPr>
        <w:rPr>
          <w:rFonts w:ascii="Arial" w:hAnsi="Arial" w:cs="Arial"/>
          <w:b/>
          <w:bCs/>
          <w:u w:val="single"/>
        </w:rPr>
      </w:pPr>
      <w:r w:rsidRPr="005F67D9">
        <w:rPr>
          <w:rFonts w:ascii="Arial" w:hAnsi="Arial" w:cs="Arial"/>
          <w:b/>
          <w:bCs/>
          <w:u w:val="single"/>
        </w:rPr>
        <w:t>How do I sign up for electronic statements?</w:t>
      </w:r>
    </w:p>
    <w:p w14:paraId="67C1253B" w14:textId="6EE1B88A" w:rsidR="00D975E4" w:rsidRPr="005F67D9" w:rsidRDefault="00D975E4" w:rsidP="00D975E4">
      <w:pPr>
        <w:rPr>
          <w:rFonts w:ascii="Arial" w:hAnsi="Arial" w:cs="Arial"/>
        </w:rPr>
      </w:pPr>
      <w:r w:rsidRPr="005F67D9">
        <w:rPr>
          <w:rFonts w:ascii="Arial" w:hAnsi="Arial" w:cs="Arial"/>
        </w:rPr>
        <w:t xml:space="preserve">Create or log in to your Online Banking account at </w:t>
      </w:r>
      <w:hyperlink r:id="rId6" w:history="1">
        <w:r w:rsidRPr="005F67D9">
          <w:rPr>
            <w:rStyle w:val="Hyperlink"/>
            <w:rFonts w:ascii="Arial" w:hAnsi="Arial" w:cs="Arial"/>
          </w:rPr>
          <w:t>www.baystatesavings.com</w:t>
        </w:r>
      </w:hyperlink>
      <w:r w:rsidRPr="005F67D9">
        <w:rPr>
          <w:rFonts w:ascii="Arial" w:hAnsi="Arial" w:cs="Arial"/>
        </w:rPr>
        <w:t xml:space="preserve"> or via our mobile app.</w:t>
      </w:r>
    </w:p>
    <w:p w14:paraId="77BE2604" w14:textId="73744BE6" w:rsidR="00D975E4" w:rsidRPr="005F67D9" w:rsidRDefault="00D975E4" w:rsidP="00D975E4">
      <w:pPr>
        <w:rPr>
          <w:rFonts w:ascii="Arial" w:hAnsi="Arial" w:cs="Arial"/>
        </w:rPr>
      </w:pPr>
      <w:r w:rsidRPr="005F67D9">
        <w:rPr>
          <w:rFonts w:ascii="Arial" w:hAnsi="Arial" w:cs="Arial"/>
        </w:rPr>
        <w:t xml:space="preserve">From our website, log in then scroll down to Quick Links and click View eStatements or click Accounts then eDocuments.  Then click View Statements; you </w:t>
      </w:r>
      <w:r w:rsidRPr="005F67D9">
        <w:rPr>
          <w:rFonts w:ascii="Arial" w:hAnsi="Arial" w:cs="Arial"/>
          <w:b/>
          <w:bCs/>
        </w:rPr>
        <w:t>must</w:t>
      </w:r>
      <w:r w:rsidRPr="005F67D9">
        <w:rPr>
          <w:rFonts w:ascii="Arial" w:hAnsi="Arial" w:cs="Arial"/>
        </w:rPr>
        <w:t xml:space="preserve"> view a statement or welcome letter to become enrolled in electronic states.  </w:t>
      </w:r>
    </w:p>
    <w:p w14:paraId="54C562A2" w14:textId="35036770" w:rsidR="00D975E4" w:rsidRPr="005F67D9" w:rsidRDefault="00D975E4" w:rsidP="00D975E4">
      <w:pPr>
        <w:rPr>
          <w:rFonts w:ascii="Arial" w:hAnsi="Arial" w:cs="Arial"/>
          <w:u w:val="single"/>
        </w:rPr>
      </w:pPr>
      <w:r w:rsidRPr="005F67D9">
        <w:rPr>
          <w:rFonts w:ascii="Arial" w:hAnsi="Arial" w:cs="Arial"/>
        </w:rPr>
        <w:t xml:space="preserve">From our mobile app you can click the </w:t>
      </w:r>
      <w:r w:rsidRPr="005F67D9">
        <w:rPr>
          <w:rFonts w:ascii="Arial" w:hAnsi="Arial" w:cs="Arial"/>
          <w:noProof/>
        </w:rPr>
        <w:drawing>
          <wp:inline distT="0" distB="0" distL="0" distR="0" wp14:anchorId="2249C3EB" wp14:editId="02EDC539">
            <wp:extent cx="276225" cy="218552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106" cy="22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7D9">
        <w:rPr>
          <w:rFonts w:ascii="Arial" w:hAnsi="Arial" w:cs="Arial"/>
        </w:rPr>
        <w:t xml:space="preserve"> </w:t>
      </w:r>
      <w:r w:rsidR="00DC1521" w:rsidRPr="005F67D9">
        <w:rPr>
          <w:rFonts w:ascii="Arial" w:hAnsi="Arial" w:cs="Arial"/>
        </w:rPr>
        <w:t>i</w:t>
      </w:r>
      <w:r w:rsidRPr="005F67D9">
        <w:rPr>
          <w:rFonts w:ascii="Arial" w:hAnsi="Arial" w:cs="Arial"/>
        </w:rPr>
        <w:t xml:space="preserve">n the top right of your screen then select </w:t>
      </w:r>
      <w:r w:rsidR="00971451" w:rsidRPr="005F67D9">
        <w:rPr>
          <w:rFonts w:ascii="Arial" w:hAnsi="Arial" w:cs="Arial"/>
        </w:rPr>
        <w:t>eDocuments</w:t>
      </w:r>
      <w:r w:rsidRPr="005F67D9">
        <w:rPr>
          <w:rFonts w:ascii="Arial" w:hAnsi="Arial" w:cs="Arial"/>
        </w:rPr>
        <w:t xml:space="preserve">. Then click </w:t>
      </w:r>
      <w:r w:rsidR="00971451" w:rsidRPr="005F67D9">
        <w:rPr>
          <w:rFonts w:ascii="Arial" w:hAnsi="Arial" w:cs="Arial"/>
        </w:rPr>
        <w:t>eDocuments</w:t>
      </w:r>
      <w:r w:rsidRPr="005F67D9">
        <w:rPr>
          <w:rFonts w:ascii="Arial" w:hAnsi="Arial" w:cs="Arial"/>
        </w:rPr>
        <w:t xml:space="preserve"> again on the disclosure page.</w:t>
      </w:r>
    </w:p>
    <w:p w14:paraId="3365D25E" w14:textId="5076956E" w:rsidR="00D975E4" w:rsidRPr="005F67D9" w:rsidRDefault="00D975E4" w:rsidP="00D975E4">
      <w:pPr>
        <w:rPr>
          <w:rFonts w:ascii="Arial" w:hAnsi="Arial" w:cs="Arial"/>
          <w:b/>
          <w:bCs/>
          <w:u w:val="single"/>
        </w:rPr>
      </w:pPr>
      <w:r w:rsidRPr="005F67D9">
        <w:rPr>
          <w:rFonts w:ascii="Arial" w:hAnsi="Arial" w:cs="Arial"/>
          <w:b/>
          <w:bCs/>
          <w:u w:val="single"/>
        </w:rPr>
        <w:t>How soon after opening a new account can I enroll in electronic statements?</w:t>
      </w:r>
    </w:p>
    <w:p w14:paraId="6444411B" w14:textId="39E85F58" w:rsidR="00D975E4" w:rsidRPr="005F67D9" w:rsidRDefault="00D975E4" w:rsidP="00D975E4">
      <w:pPr>
        <w:rPr>
          <w:rFonts w:ascii="Arial" w:hAnsi="Arial" w:cs="Arial"/>
        </w:rPr>
      </w:pPr>
      <w:r w:rsidRPr="005F67D9">
        <w:rPr>
          <w:rFonts w:ascii="Arial" w:hAnsi="Arial" w:cs="Arial"/>
        </w:rPr>
        <w:t xml:space="preserve">Typically, one business day.  </w:t>
      </w:r>
      <w:r w:rsidR="00971451" w:rsidRPr="005F67D9">
        <w:rPr>
          <w:rFonts w:ascii="Arial" w:hAnsi="Arial" w:cs="Arial"/>
        </w:rPr>
        <w:t>Upon opening an account, a</w:t>
      </w:r>
      <w:r w:rsidRPr="005F67D9">
        <w:rPr>
          <w:rFonts w:ascii="Arial" w:hAnsi="Arial" w:cs="Arial"/>
        </w:rPr>
        <w:t xml:space="preserve"> welcome letter is generated the next day</w:t>
      </w:r>
      <w:r w:rsidR="00971451" w:rsidRPr="005F67D9">
        <w:rPr>
          <w:rFonts w:ascii="Arial" w:hAnsi="Arial" w:cs="Arial"/>
        </w:rPr>
        <w:t>. O</w:t>
      </w:r>
      <w:r w:rsidRPr="005F67D9">
        <w:rPr>
          <w:rFonts w:ascii="Arial" w:hAnsi="Arial" w:cs="Arial"/>
        </w:rPr>
        <w:t>nce you view the welcome letter</w:t>
      </w:r>
      <w:r w:rsidR="00971451" w:rsidRPr="005F67D9">
        <w:rPr>
          <w:rFonts w:ascii="Arial" w:hAnsi="Arial" w:cs="Arial"/>
        </w:rPr>
        <w:t>,</w:t>
      </w:r>
      <w:r w:rsidRPr="005F67D9">
        <w:rPr>
          <w:rFonts w:ascii="Arial" w:hAnsi="Arial" w:cs="Arial"/>
        </w:rPr>
        <w:t xml:space="preserve"> you will automatically be enrolled in electronic statements. </w:t>
      </w:r>
    </w:p>
    <w:p w14:paraId="2982844C" w14:textId="77777777" w:rsidR="00D975E4" w:rsidRPr="005F67D9" w:rsidRDefault="00D975E4" w:rsidP="00D975E4">
      <w:pPr>
        <w:rPr>
          <w:rFonts w:ascii="Arial" w:hAnsi="Arial" w:cs="Arial"/>
          <w:b/>
          <w:bCs/>
          <w:u w:val="single"/>
        </w:rPr>
      </w:pPr>
      <w:r w:rsidRPr="005F67D9">
        <w:rPr>
          <w:rFonts w:ascii="Arial" w:hAnsi="Arial" w:cs="Arial"/>
          <w:b/>
          <w:bCs/>
          <w:u w:val="single"/>
        </w:rPr>
        <w:t>Will my online statement look the same as my paper statement?</w:t>
      </w:r>
    </w:p>
    <w:p w14:paraId="0F1A2922" w14:textId="596237F6" w:rsidR="00D975E4" w:rsidRPr="005F67D9" w:rsidRDefault="00056AF9" w:rsidP="00D975E4">
      <w:pPr>
        <w:rPr>
          <w:rFonts w:ascii="Arial" w:hAnsi="Arial" w:cs="Arial"/>
        </w:rPr>
      </w:pPr>
      <w:r w:rsidRPr="005F67D9">
        <w:rPr>
          <w:rFonts w:ascii="Arial" w:hAnsi="Arial" w:cs="Arial"/>
        </w:rPr>
        <w:t>Yes, t</w:t>
      </w:r>
      <w:r w:rsidR="00D975E4" w:rsidRPr="005F67D9">
        <w:rPr>
          <w:rFonts w:ascii="Arial" w:hAnsi="Arial" w:cs="Arial"/>
        </w:rPr>
        <w:t>he format is slightly different but they both contain the same information.</w:t>
      </w:r>
    </w:p>
    <w:p w14:paraId="79A8C8CD" w14:textId="77777777" w:rsidR="00D975E4" w:rsidRPr="005F67D9" w:rsidRDefault="00D975E4" w:rsidP="00D975E4">
      <w:pPr>
        <w:rPr>
          <w:rFonts w:ascii="Arial" w:hAnsi="Arial" w:cs="Arial"/>
          <w:b/>
          <w:bCs/>
          <w:u w:val="single"/>
        </w:rPr>
      </w:pPr>
      <w:r w:rsidRPr="005F67D9">
        <w:rPr>
          <w:rFonts w:ascii="Arial" w:hAnsi="Arial" w:cs="Arial"/>
          <w:b/>
          <w:bCs/>
          <w:u w:val="single"/>
        </w:rPr>
        <w:t>Will I be able to view my checks with electronic statements?</w:t>
      </w:r>
    </w:p>
    <w:p w14:paraId="5B2C5D4D" w14:textId="7770F9F4" w:rsidR="00D975E4" w:rsidRPr="005F67D9" w:rsidRDefault="00D975E4" w:rsidP="00D975E4">
      <w:pPr>
        <w:rPr>
          <w:rFonts w:ascii="Arial" w:hAnsi="Arial" w:cs="Arial"/>
        </w:rPr>
      </w:pPr>
      <w:r w:rsidRPr="005F67D9">
        <w:rPr>
          <w:rFonts w:ascii="Arial" w:hAnsi="Arial" w:cs="Arial"/>
        </w:rPr>
        <w:t>Yes, you will be able view all checks in your</w:t>
      </w:r>
      <w:r w:rsidR="00056AF9" w:rsidRPr="005F67D9">
        <w:rPr>
          <w:rFonts w:ascii="Arial" w:hAnsi="Arial" w:cs="Arial"/>
        </w:rPr>
        <w:t xml:space="preserve"> </w:t>
      </w:r>
      <w:r w:rsidRPr="005F67D9">
        <w:rPr>
          <w:rFonts w:ascii="Arial" w:hAnsi="Arial" w:cs="Arial"/>
        </w:rPr>
        <w:t>statements.</w:t>
      </w:r>
    </w:p>
    <w:p w14:paraId="5004447D" w14:textId="77777777" w:rsidR="00D975E4" w:rsidRPr="005F67D9" w:rsidRDefault="00D975E4" w:rsidP="00D975E4">
      <w:pPr>
        <w:rPr>
          <w:rFonts w:ascii="Arial" w:hAnsi="Arial" w:cs="Arial"/>
          <w:b/>
          <w:bCs/>
          <w:u w:val="single"/>
        </w:rPr>
      </w:pPr>
      <w:r w:rsidRPr="005F67D9">
        <w:rPr>
          <w:rFonts w:ascii="Arial" w:hAnsi="Arial" w:cs="Arial"/>
          <w:b/>
          <w:bCs/>
          <w:u w:val="single"/>
        </w:rPr>
        <w:t>Will I be able to print my electronic statement and copies of checks?</w:t>
      </w:r>
    </w:p>
    <w:p w14:paraId="4EC4505E" w14:textId="2025D57C" w:rsidR="00D975E4" w:rsidRPr="005F67D9" w:rsidRDefault="00D975E4" w:rsidP="00D975E4">
      <w:pPr>
        <w:rPr>
          <w:rFonts w:ascii="Arial" w:hAnsi="Arial" w:cs="Arial"/>
        </w:rPr>
      </w:pPr>
      <w:r w:rsidRPr="005F67D9">
        <w:rPr>
          <w:rFonts w:ascii="Arial" w:hAnsi="Arial" w:cs="Arial"/>
        </w:rPr>
        <w:t>Yes</w:t>
      </w:r>
      <w:r w:rsidR="00DC1521" w:rsidRPr="005F67D9">
        <w:rPr>
          <w:rFonts w:ascii="Arial" w:hAnsi="Arial" w:cs="Arial"/>
        </w:rPr>
        <w:t>, to</w:t>
      </w:r>
      <w:r w:rsidRPr="005F67D9">
        <w:rPr>
          <w:rFonts w:ascii="Arial" w:hAnsi="Arial" w:cs="Arial"/>
        </w:rPr>
        <w:t xml:space="preserve"> print your statement, click Printable Version. To print your checks, click View Check Images and select your print options.</w:t>
      </w:r>
    </w:p>
    <w:p w14:paraId="5C4C01A2" w14:textId="77777777" w:rsidR="00D975E4" w:rsidRPr="005F67D9" w:rsidRDefault="00D975E4" w:rsidP="00D975E4">
      <w:pPr>
        <w:rPr>
          <w:rFonts w:ascii="Arial" w:hAnsi="Arial" w:cs="Arial"/>
          <w:b/>
          <w:bCs/>
          <w:u w:val="single"/>
        </w:rPr>
      </w:pPr>
      <w:r w:rsidRPr="005F67D9">
        <w:rPr>
          <w:rFonts w:ascii="Arial" w:hAnsi="Arial" w:cs="Arial"/>
          <w:b/>
          <w:bCs/>
          <w:u w:val="single"/>
        </w:rPr>
        <w:t>How long will my statements be available online?</w:t>
      </w:r>
    </w:p>
    <w:p w14:paraId="6AE79BBC" w14:textId="71CDF87D" w:rsidR="00D975E4" w:rsidRPr="005F67D9" w:rsidRDefault="00D975E4" w:rsidP="00D975E4">
      <w:pPr>
        <w:rPr>
          <w:rFonts w:ascii="Arial" w:hAnsi="Arial" w:cs="Arial"/>
        </w:rPr>
      </w:pPr>
      <w:r w:rsidRPr="005F67D9">
        <w:rPr>
          <w:rFonts w:ascii="Arial" w:hAnsi="Arial" w:cs="Arial"/>
        </w:rPr>
        <w:lastRenderedPageBreak/>
        <w:t xml:space="preserve">We are committed to preserving at least 18 months of </w:t>
      </w:r>
      <w:r w:rsidR="00FB75AD" w:rsidRPr="005F67D9">
        <w:rPr>
          <w:rFonts w:ascii="Arial" w:hAnsi="Arial" w:cs="Arial"/>
        </w:rPr>
        <w:t>eS</w:t>
      </w:r>
      <w:r w:rsidRPr="005F67D9">
        <w:rPr>
          <w:rFonts w:ascii="Arial" w:hAnsi="Arial" w:cs="Arial"/>
        </w:rPr>
        <w:t>tatements.</w:t>
      </w:r>
    </w:p>
    <w:p w14:paraId="524E6D1D" w14:textId="77777777" w:rsidR="00D975E4" w:rsidRPr="005F67D9" w:rsidRDefault="00D975E4" w:rsidP="00D975E4">
      <w:pPr>
        <w:rPr>
          <w:rFonts w:ascii="Arial" w:hAnsi="Arial" w:cs="Arial"/>
          <w:b/>
          <w:bCs/>
          <w:u w:val="single"/>
        </w:rPr>
      </w:pPr>
      <w:r w:rsidRPr="005F67D9">
        <w:rPr>
          <w:rFonts w:ascii="Arial" w:hAnsi="Arial" w:cs="Arial"/>
          <w:b/>
          <w:bCs/>
          <w:u w:val="single"/>
        </w:rPr>
        <w:t>Can I access my account online after it’s closed?</w:t>
      </w:r>
    </w:p>
    <w:p w14:paraId="25BCC814" w14:textId="17B843F3" w:rsidR="00D975E4" w:rsidRPr="005F67D9" w:rsidRDefault="00D975E4" w:rsidP="00D975E4">
      <w:pPr>
        <w:rPr>
          <w:rFonts w:ascii="Arial" w:hAnsi="Arial" w:cs="Arial"/>
        </w:rPr>
      </w:pPr>
      <w:r w:rsidRPr="005F67D9">
        <w:rPr>
          <w:rFonts w:ascii="Arial" w:hAnsi="Arial" w:cs="Arial"/>
        </w:rPr>
        <w:t>Yes</w:t>
      </w:r>
      <w:r w:rsidR="00FB75AD" w:rsidRPr="005F67D9">
        <w:rPr>
          <w:rFonts w:ascii="Arial" w:hAnsi="Arial" w:cs="Arial"/>
        </w:rPr>
        <w:t>, y</w:t>
      </w:r>
      <w:r w:rsidRPr="005F67D9">
        <w:rPr>
          <w:rFonts w:ascii="Arial" w:hAnsi="Arial" w:cs="Arial"/>
        </w:rPr>
        <w:t>our account will be available for 45 days after it is closed.</w:t>
      </w:r>
    </w:p>
    <w:p w14:paraId="5654793C" w14:textId="77777777" w:rsidR="00D975E4" w:rsidRPr="005F67D9" w:rsidRDefault="00D975E4" w:rsidP="00D975E4">
      <w:pPr>
        <w:rPr>
          <w:rFonts w:ascii="Arial" w:hAnsi="Arial" w:cs="Arial"/>
          <w:b/>
          <w:bCs/>
          <w:u w:val="single"/>
        </w:rPr>
      </w:pPr>
      <w:r w:rsidRPr="005F67D9">
        <w:rPr>
          <w:rFonts w:ascii="Arial" w:hAnsi="Arial" w:cs="Arial"/>
          <w:b/>
          <w:bCs/>
          <w:u w:val="single"/>
        </w:rPr>
        <w:t>When do my statements become available?</w:t>
      </w:r>
    </w:p>
    <w:p w14:paraId="01BBE810" w14:textId="77777777" w:rsidR="00D975E4" w:rsidRPr="005F67D9" w:rsidRDefault="00D975E4" w:rsidP="00D975E4">
      <w:pPr>
        <w:rPr>
          <w:rFonts w:ascii="Arial" w:hAnsi="Arial" w:cs="Arial"/>
        </w:rPr>
      </w:pPr>
      <w:r w:rsidRPr="005F67D9">
        <w:rPr>
          <w:rFonts w:ascii="Arial" w:hAnsi="Arial" w:cs="Arial"/>
        </w:rPr>
        <w:t>Typically, 1 business day after they are generated.</w:t>
      </w:r>
    </w:p>
    <w:p w14:paraId="20C26B8E" w14:textId="77777777" w:rsidR="00D975E4" w:rsidRPr="005F67D9" w:rsidRDefault="00D975E4" w:rsidP="00D975E4">
      <w:pPr>
        <w:rPr>
          <w:rFonts w:ascii="Arial" w:hAnsi="Arial" w:cs="Arial"/>
          <w:b/>
          <w:bCs/>
          <w:u w:val="single"/>
        </w:rPr>
      </w:pPr>
      <w:r w:rsidRPr="005F67D9">
        <w:rPr>
          <w:rFonts w:ascii="Arial" w:hAnsi="Arial" w:cs="Arial"/>
          <w:b/>
          <w:bCs/>
          <w:u w:val="single"/>
        </w:rPr>
        <w:t>If I have a joint account, can each account owner choose how they wish to receive statements?</w:t>
      </w:r>
    </w:p>
    <w:p w14:paraId="5DA4F3D6" w14:textId="77777777" w:rsidR="00D975E4" w:rsidRPr="005F67D9" w:rsidRDefault="00D975E4" w:rsidP="00D975E4">
      <w:pPr>
        <w:rPr>
          <w:rFonts w:ascii="Arial" w:hAnsi="Arial" w:cs="Arial"/>
        </w:rPr>
      </w:pPr>
      <w:r w:rsidRPr="005F67D9">
        <w:rPr>
          <w:rFonts w:ascii="Arial" w:hAnsi="Arial" w:cs="Arial"/>
        </w:rPr>
        <w:t xml:space="preserve">No, the delivery preference for statements applies to all account holders.   </w:t>
      </w:r>
    </w:p>
    <w:p w14:paraId="1CEEC01A" w14:textId="77777777" w:rsidR="00D975E4" w:rsidRPr="005F67D9" w:rsidRDefault="00D975E4" w:rsidP="00D975E4">
      <w:pPr>
        <w:rPr>
          <w:rFonts w:ascii="Arial" w:hAnsi="Arial" w:cs="Arial"/>
          <w:b/>
          <w:bCs/>
          <w:u w:val="single"/>
        </w:rPr>
      </w:pPr>
      <w:r w:rsidRPr="005F67D9">
        <w:rPr>
          <w:rFonts w:ascii="Arial" w:hAnsi="Arial" w:cs="Arial"/>
          <w:b/>
          <w:bCs/>
          <w:u w:val="single"/>
        </w:rPr>
        <w:t>Can I stop electronic statements at any time?</w:t>
      </w:r>
    </w:p>
    <w:p w14:paraId="0E4C5AF3" w14:textId="6C7CF82E" w:rsidR="00D975E4" w:rsidRPr="005F67D9" w:rsidRDefault="00D975E4" w:rsidP="00D975E4">
      <w:pPr>
        <w:rPr>
          <w:rFonts w:ascii="Arial" w:hAnsi="Arial" w:cs="Arial"/>
        </w:rPr>
      </w:pPr>
      <w:r w:rsidRPr="005F67D9">
        <w:rPr>
          <w:rFonts w:ascii="Arial" w:hAnsi="Arial" w:cs="Arial"/>
        </w:rPr>
        <w:t xml:space="preserve">Yes, </w:t>
      </w:r>
      <w:r w:rsidR="00971451" w:rsidRPr="005F67D9">
        <w:rPr>
          <w:rFonts w:ascii="Arial" w:hAnsi="Arial" w:cs="Arial"/>
        </w:rPr>
        <w:t xml:space="preserve">please </w:t>
      </w:r>
      <w:r w:rsidRPr="005F67D9">
        <w:rPr>
          <w:rFonts w:ascii="Arial" w:hAnsi="Arial" w:cs="Arial"/>
        </w:rPr>
        <w:t>contact customer service at 1-800-244-8161 and request to be unenrolled.  Please note</w:t>
      </w:r>
      <w:r w:rsidR="00374973" w:rsidRPr="005F67D9">
        <w:rPr>
          <w:rFonts w:ascii="Arial" w:hAnsi="Arial" w:cs="Arial"/>
        </w:rPr>
        <w:t xml:space="preserve"> that</w:t>
      </w:r>
      <w:r w:rsidRPr="005F67D9">
        <w:rPr>
          <w:rFonts w:ascii="Arial" w:hAnsi="Arial" w:cs="Arial"/>
        </w:rPr>
        <w:t xml:space="preserve"> a monthly statement fee </w:t>
      </w:r>
      <w:r w:rsidR="00056AF9" w:rsidRPr="005F67D9">
        <w:rPr>
          <w:rFonts w:ascii="Arial" w:hAnsi="Arial" w:cs="Arial"/>
        </w:rPr>
        <w:t>will</w:t>
      </w:r>
      <w:r w:rsidRPr="005F67D9">
        <w:rPr>
          <w:rFonts w:ascii="Arial" w:hAnsi="Arial" w:cs="Arial"/>
        </w:rPr>
        <w:t xml:space="preserve"> apply if you </w:t>
      </w:r>
      <w:r w:rsidR="00682BCB" w:rsidRPr="005F67D9">
        <w:rPr>
          <w:rFonts w:ascii="Arial" w:hAnsi="Arial" w:cs="Arial"/>
        </w:rPr>
        <w:t>unenroll unless</w:t>
      </w:r>
      <w:r w:rsidR="00056AF9" w:rsidRPr="005F67D9">
        <w:rPr>
          <w:rFonts w:ascii="Arial" w:hAnsi="Arial" w:cs="Arial"/>
        </w:rPr>
        <w:t xml:space="preserve"> you are exempt</w:t>
      </w:r>
      <w:r w:rsidRPr="005F67D9">
        <w:rPr>
          <w:rFonts w:ascii="Arial" w:hAnsi="Arial" w:cs="Arial"/>
        </w:rPr>
        <w:t>.</w:t>
      </w:r>
    </w:p>
    <w:p w14:paraId="249F74AC" w14:textId="77777777" w:rsidR="00D975E4" w:rsidRPr="005F67D9" w:rsidRDefault="00D975E4">
      <w:pPr>
        <w:rPr>
          <w:rFonts w:ascii="Arial" w:hAnsi="Arial" w:cs="Arial"/>
        </w:rPr>
      </w:pPr>
    </w:p>
    <w:sectPr w:rsidR="00D975E4" w:rsidRPr="005F67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341C" w14:textId="77777777" w:rsidR="001F4D03" w:rsidRDefault="001F4D03" w:rsidP="005F67D9">
      <w:pPr>
        <w:spacing w:after="0" w:line="240" w:lineRule="auto"/>
      </w:pPr>
      <w:r>
        <w:separator/>
      </w:r>
    </w:p>
  </w:endnote>
  <w:endnote w:type="continuationSeparator" w:id="0">
    <w:p w14:paraId="39D08974" w14:textId="77777777" w:rsidR="001F4D03" w:rsidRDefault="001F4D03" w:rsidP="005F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3E1A" w14:textId="77777777" w:rsidR="001F4D03" w:rsidRDefault="001F4D03" w:rsidP="005F67D9">
      <w:pPr>
        <w:spacing w:after="0" w:line="240" w:lineRule="auto"/>
      </w:pPr>
      <w:r>
        <w:separator/>
      </w:r>
    </w:p>
  </w:footnote>
  <w:footnote w:type="continuationSeparator" w:id="0">
    <w:p w14:paraId="2EAC980D" w14:textId="77777777" w:rsidR="001F4D03" w:rsidRDefault="001F4D03" w:rsidP="005F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4B78" w14:textId="58B9A073" w:rsidR="005F67D9" w:rsidRDefault="005F67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0222CA" wp14:editId="68B1A12B">
          <wp:simplePos x="0" y="0"/>
          <wp:positionH relativeFrom="margin">
            <wp:posOffset>4591050</wp:posOffset>
          </wp:positionH>
          <wp:positionV relativeFrom="topMargin">
            <wp:posOffset>276860</wp:posOffset>
          </wp:positionV>
          <wp:extent cx="1962150" cy="808990"/>
          <wp:effectExtent l="0" t="0" r="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EE"/>
    <w:rsid w:val="00001977"/>
    <w:rsid w:val="00056AF9"/>
    <w:rsid w:val="00063D5E"/>
    <w:rsid w:val="000C0704"/>
    <w:rsid w:val="000E73C6"/>
    <w:rsid w:val="001B15F8"/>
    <w:rsid w:val="001F4D03"/>
    <w:rsid w:val="00261155"/>
    <w:rsid w:val="002E126F"/>
    <w:rsid w:val="00374973"/>
    <w:rsid w:val="003C067C"/>
    <w:rsid w:val="00456C87"/>
    <w:rsid w:val="004A6994"/>
    <w:rsid w:val="004D6903"/>
    <w:rsid w:val="005F67D9"/>
    <w:rsid w:val="00682BCB"/>
    <w:rsid w:val="006B30F1"/>
    <w:rsid w:val="008D3F0B"/>
    <w:rsid w:val="009637EE"/>
    <w:rsid w:val="00967355"/>
    <w:rsid w:val="00971451"/>
    <w:rsid w:val="009A3080"/>
    <w:rsid w:val="009F3050"/>
    <w:rsid w:val="00B01D11"/>
    <w:rsid w:val="00B365E8"/>
    <w:rsid w:val="00BB25BA"/>
    <w:rsid w:val="00CD7B1B"/>
    <w:rsid w:val="00D07CA9"/>
    <w:rsid w:val="00D50A39"/>
    <w:rsid w:val="00D51A02"/>
    <w:rsid w:val="00D56DA9"/>
    <w:rsid w:val="00D64CF5"/>
    <w:rsid w:val="00D975E4"/>
    <w:rsid w:val="00DC1521"/>
    <w:rsid w:val="00EA65CA"/>
    <w:rsid w:val="00F03413"/>
    <w:rsid w:val="00F40B5C"/>
    <w:rsid w:val="00F513E3"/>
    <w:rsid w:val="00FB75AD"/>
    <w:rsid w:val="00F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DA0FC"/>
  <w15:chartTrackingRefBased/>
  <w15:docId w15:val="{55C56869-F7CF-4839-A957-A1051289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3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37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6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0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D9"/>
  </w:style>
  <w:style w:type="paragraph" w:styleId="Footer">
    <w:name w:val="footer"/>
    <w:basedOn w:val="Normal"/>
    <w:link w:val="FooterChar"/>
    <w:uiPriority w:val="99"/>
    <w:unhideWhenUsed/>
    <w:rsid w:val="005F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ystatesaving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Loranger</dc:creator>
  <cp:keywords/>
  <dc:description/>
  <cp:lastModifiedBy>HR HR</cp:lastModifiedBy>
  <cp:revision>2</cp:revision>
  <cp:lastPrinted>2022-01-12T16:26:00Z</cp:lastPrinted>
  <dcterms:created xsi:type="dcterms:W3CDTF">2022-01-24T17:32:00Z</dcterms:created>
  <dcterms:modified xsi:type="dcterms:W3CDTF">2022-01-24T17:32:00Z</dcterms:modified>
</cp:coreProperties>
</file>